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8D" w:rsidRPr="00EA6884" w:rsidRDefault="00A13E8D" w:rsidP="00A1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84">
        <w:rPr>
          <w:rFonts w:ascii="Times New Roman" w:hAnsi="Times New Roman" w:cs="Times New Roman"/>
          <w:b/>
          <w:sz w:val="28"/>
          <w:szCs w:val="28"/>
        </w:rPr>
        <w:t>CORSO DI FORMAZIONE PER DOCENTI NEOIMMESSI IN RUOLO</w:t>
      </w:r>
    </w:p>
    <w:p w:rsidR="00A13E8D" w:rsidRPr="00EA6884" w:rsidRDefault="00A13E8D" w:rsidP="00A13E8D">
      <w:pPr>
        <w:rPr>
          <w:rFonts w:ascii="Times New Roman" w:hAnsi="Times New Roman" w:cs="Times New Roman"/>
          <w:b/>
        </w:rPr>
      </w:pPr>
      <w:r w:rsidRPr="00EA6884">
        <w:rPr>
          <w:rFonts w:ascii="Times New Roman" w:hAnsi="Times New Roman" w:cs="Times New Roman"/>
          <w:b/>
        </w:rPr>
        <w:t>SCUOLA POLO 2 – I.C BAGNOLO MELLA A.S 2018/2019-DOCUMENTAZIONE ATTIVITA’ LABORATORIALI-GRUPPO DI LAVORO DOCENTI SCUOLA PRIMARIA</w:t>
      </w:r>
    </w:p>
    <w:p w:rsidR="00A13E8D" w:rsidRPr="00EA6884" w:rsidRDefault="00A13E8D" w:rsidP="00A13E8D">
      <w:pPr>
        <w:rPr>
          <w:rFonts w:ascii="Times New Roman" w:hAnsi="Times New Roman" w:cs="Times New Roman"/>
          <w:b/>
        </w:rPr>
      </w:pPr>
    </w:p>
    <w:p w:rsidR="00A13E8D" w:rsidRPr="00EA6884" w:rsidRDefault="00A13E8D" w:rsidP="00A13E8D">
      <w:pPr>
        <w:jc w:val="center"/>
        <w:rPr>
          <w:rFonts w:ascii="Times New Roman" w:hAnsi="Times New Roman" w:cs="Times New Roman"/>
          <w:b/>
        </w:rPr>
      </w:pPr>
      <w:r w:rsidRPr="00EA6884">
        <w:rPr>
          <w:rFonts w:ascii="Times New Roman" w:hAnsi="Times New Roman" w:cs="Times New Roman"/>
          <w:b/>
        </w:rPr>
        <w:t>TEMA AFFR</w:t>
      </w:r>
      <w:r w:rsidR="00725E91" w:rsidRPr="00EA6884">
        <w:rPr>
          <w:rFonts w:ascii="Times New Roman" w:hAnsi="Times New Roman" w:cs="Times New Roman"/>
          <w:b/>
        </w:rPr>
        <w:t>ONTATO IN PLENARIA: BISOGNI EDUCATIVI SPECIALI</w:t>
      </w:r>
    </w:p>
    <w:p w:rsidR="0029630A" w:rsidRDefault="0029630A" w:rsidP="00C7568F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CONDIZIONI FISICHE: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L’alunno è affetto da disturbo misto degli apprendimenti e deficit neuropsico</w:t>
      </w:r>
      <w:r w:rsidR="0023703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logico come di seguito 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specificato</w:t>
      </w:r>
      <w:r w:rsidR="0023703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Ritardo mentale (QI 70)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cognitive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nello svolgere compiti anche facili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Impaccio motorio che gli impedisce di svolgere movimenti </w:t>
      </w:r>
      <w:proofErr w:type="gram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anche</w:t>
      </w:r>
      <w:proofErr w:type="gram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semplici.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Frequenti balbuzie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Manifestazioni di disagio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FUNZIONI CORPOREE: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 xml:space="preserve">Deficit </w:t>
      </w:r>
      <w:proofErr w:type="spellStart"/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attentivi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C7568F" w:rsidRDefault="00C7568F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M.è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educato e capace di riconoscere e rispettare le generali norme di comportamento di vita scolastica. Dimostra curiosità e interesse durante le lezioni intervenendo e partecipando nelle discussioni in quasi tutte le discipline.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Un tratto evidente del suo carattere è la caparbietà, che diventa a volte ostinazione. Si lascia distrarre da stimoli irrilevanti, non riuscendo a concentrarsi sul compito che gli è stato assegnato. La sua attenzione migliora se viene seguito fianco a fianco da un adulto. La capacità di prestare attenzione nel tempo (durata) è molto limitata.</w:t>
      </w:r>
    </w:p>
    <w:p w:rsidR="000852A2" w:rsidRDefault="000852A2" w:rsidP="000A50BC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Deficit di memoria:</w:t>
      </w:r>
    </w:p>
    <w:p w:rsidR="000A50BC" w:rsidRDefault="000A50BC" w:rsidP="00885B0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L’alunno memorizza a fatica, in particolare i numeri e vocaboli nuovi (da verificare se sin tratti di problemi legati alle difficoltà con la lingua italiana). Problemi di memoria a breve e a lungo termine Scarsa capacità di rielaborazione. Necessita di spiegazioni sintetizzate e semplificate in alcune materie di studio e soprattutto nell’area logico- matematica. I suoi tempi di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attenzione e concentrazione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risultano limitati. Ha una buona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memoria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visiva che utilizza come efficace supporto per la comprensione e successiva memorizzazione di ogni tipo di concetto. La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capacità di comprensione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risulta abbastanza buona ma diventa difficoltosa quando i messaggi e i contenuti verbali si allontanano dal proprio vissuto, sono astratti o sintatticamente complessi. 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ATTIVITA’ PERSONALI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Difficoltà rilevate nelle Abilità generali di base: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Riesce a copiare dalla lavagna, ma spesso senza comprendere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Scarsa la capacità di fare osservazioni pertinenti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Scarse le capacità grafiche, fa disegni molto infantili anche se quando disegna è molto vivace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entusiasta e sereno.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Discriminazione, abilità logiche e processi associativi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Sa ripetere i numeri, ma solo in sequenza e in modo meccanico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ad associare la quantità al simbolo corrispondente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Non possiede i concetti logici (maggiore/minore), topologici di base (sopra/sotto, dentro/fuori) e temporali (prima/dopo)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Non sa individuare la morale della storia, distinguere i fatti reali dalla fantasia, individuare la connotazione ironica, esprimere le proprie riflessioni e i propri giudizi.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Planning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lastRenderedPageBreak/>
        <w:t xml:space="preserve">Ha difficoltà nella pianificazione di azioni anche molto semplici (es. 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Per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preparare la cartella deve essere supportato dai genitori).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Comunicazione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L’apprendimento della lingua italiana è molto lento, 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nche nell’apprendimento della lingua madre c’è stato un lieve ritardo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FATTORI CONTESTUALI AMBIENTALI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M. è un alunno di 11 anni proveniente dall’Albania. L’alunno presenta una situazione familiare piuttosto complessa. M. si è trasferito con la madre dall’Albania all’età di 10 anni; il padre è rimasto in Albania e ha raggiunto la famiglia solo da pochi mesi. Questa lontananza ha creato notevoli problemi di tipo affettivo ed emotivo alla madre e una stabilità molto precaria della famiglia.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Purtroppo, nella nuova località dove la famiglia si è stabilita, non ha trovato grande aiuto da parte delle amministrazioni locali o da altre realtà territoriali. Un po’ di sostegno viene fornito unicamente da alcune associazioni di volontariato, anche se tale aiuto non ha sempre avuto carattere di continuità.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In famiglia è presente anche un fratello di 15 anni che frequenta la prima classe della scuola sec</w:t>
      </w:r>
      <w:r w:rsidR="00C7746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ondaria di secondo grado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Una figura 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 riferimento molto importante,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è l’insegnante di sostegno.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La situazione economica della famiglia di M.è molto precaria, nessun membro della famiglia può contare su un lavoro fisso.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FATTORI CONTESTUALI PERSONALI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Impegno e motivazione discontinui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Scarsa autostima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Ricerca costante dell’attenzione dei docenti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lastRenderedPageBreak/>
        <w:t>Assunzione di comportamenti rinunciatari e di negazione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Mancanza di sicurezza di se stesso e negli altri.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Assunzione di comportamenti di chiusura e di isolamento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BISOGNI EDUCATIVI SPECIALI DI M</w:t>
      </w:r>
      <w:r w:rsidR="00333179">
        <w:rPr>
          <w:rFonts w:ascii="inherit" w:hAnsi="inherit"/>
          <w:b/>
          <w:bCs/>
          <w:i/>
          <w:iCs/>
          <w:color w:val="000000"/>
          <w:sz w:val="36"/>
          <w:szCs w:val="36"/>
          <w:highlight w:val="yellow"/>
          <w:u w:val="single"/>
          <w:bdr w:val="none" w:sz="0" w:space="0" w:color="auto" w:frame="1"/>
        </w:rPr>
        <w:t>.</w:t>
      </w:r>
    </w:p>
    <w:p w:rsidR="000A50BC" w:rsidRDefault="00635D08" w:rsidP="001634EF">
      <w:pPr>
        <w:pStyle w:val="western"/>
        <w:spacing w:before="0" w:after="0"/>
        <w:jc w:val="both"/>
        <w:textAlignment w:val="baseline"/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</w:pPr>
      <w:r w:rsidRPr="00C512ED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Si </w:t>
      </w:r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richiede di individuare alcune attività per ogni obiettivo specificatoin ciascuna </w:t>
      </w:r>
      <w:r w:rsidR="001634EF" w:rsidRPr="001634EF">
        <w:rPr>
          <w:rFonts w:ascii="inherit" w:hAnsi="inherit"/>
          <w:b/>
          <w:i/>
          <w:color w:val="000000"/>
          <w:sz w:val="36"/>
          <w:szCs w:val="36"/>
          <w:bdr w:val="none" w:sz="0" w:space="0" w:color="auto" w:frame="1"/>
        </w:rPr>
        <w:t>Area</w:t>
      </w:r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>, al fine di promuovere</w:t>
      </w:r>
      <w:r w:rsidRPr="00C512ED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 un intervento inclusivo.</w:t>
      </w:r>
    </w:p>
    <w:p w:rsidR="00635D08" w:rsidRDefault="00635D08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AFFETTIVO – RELAZIONALE</w:t>
      </w:r>
    </w:p>
    <w:p w:rsidR="000A50BC" w:rsidRDefault="000A50BC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Sfera relazionale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favorire l’integrazione scolast</w:t>
      </w:r>
      <w:r w:rsidR="00E90D4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ica, ambientale e sociale di M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5A7909" w:rsidRPr="00A90711" w:rsidRDefault="005A7909" w:rsidP="005A7909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Consolidare le relazioni tra pari</w:t>
      </w:r>
    </w:p>
    <w:p w:rsidR="005A7909" w:rsidRPr="00A90711" w:rsidRDefault="005A7909" w:rsidP="005A7909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STRATEGIE:</w:t>
      </w:r>
    </w:p>
    <w:p w:rsidR="005A7909" w:rsidRDefault="00A90711" w:rsidP="005A7909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proofErr w:type="spellStart"/>
      <w:proofErr w:type="gramStart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peer</w:t>
      </w:r>
      <w:proofErr w:type="spellEnd"/>
      <w:proofErr w:type="gramEnd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tutoring, lavoro in piccolo gruppo (cooperative </w:t>
      </w:r>
      <w:proofErr w:type="spellStart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learning</w:t>
      </w:r>
      <w:proofErr w:type="spellEnd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), assegnazione di piccoli incarichi e responsabilità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Sfera affettiva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rafforzare la mancanza di sicurez</w:t>
      </w:r>
      <w:r w:rsidR="00DC35E3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za in se stesso e negli altri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Pr="00A90711" w:rsidRDefault="00A90711" w:rsidP="00A90711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Aumentare la propria autostima</w:t>
      </w:r>
    </w:p>
    <w:p w:rsidR="00A90711" w:rsidRPr="00A90711" w:rsidRDefault="00A90711" w:rsidP="00A90711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STRATEGIE:</w:t>
      </w:r>
    </w:p>
    <w:p w:rsidR="00A90711" w:rsidRPr="00A90711" w:rsidRDefault="00A90711" w:rsidP="00A90711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proofErr w:type="gramStart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rinforzi</w:t>
      </w:r>
      <w:proofErr w:type="gramEnd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positivi da parte degli insegnanti, </w:t>
      </w:r>
      <w:proofErr w:type="spellStart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token</w:t>
      </w:r>
      <w:proofErr w:type="spellEnd"/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economy per </w:t>
      </w:r>
      <w:r w:rsidR="005144EA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tutta </w:t>
      </w:r>
      <w:r w:rsidRPr="00A90711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la classe</w:t>
      </w:r>
      <w:r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, creazione di routine quotidiane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Sfera dell’autonomia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Favorire </w:t>
      </w:r>
      <w:r w:rsidR="001634E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una maggiore autonomia dell’alunno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Pr="00E33150" w:rsidRDefault="00274B19" w:rsidP="00274B19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lastRenderedPageBreak/>
        <w:t>Portare a termine semplici consegne con l’aiuto di un compagno</w:t>
      </w:r>
    </w:p>
    <w:p w:rsidR="00274B19" w:rsidRPr="00E33150" w:rsidRDefault="00274B19" w:rsidP="00274B19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STRATEGIE:</w:t>
      </w:r>
    </w:p>
    <w:p w:rsidR="00274B19" w:rsidRPr="00E33150" w:rsidRDefault="00274B19" w:rsidP="00274B19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proofErr w:type="gramStart"/>
      <w:r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utilizzo</w:t>
      </w:r>
      <w:proofErr w:type="gramEnd"/>
      <w:r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di immagini per la comprensione di consegne, </w:t>
      </w:r>
      <w:r w:rsidR="00E33150"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utilizzo di video </w:t>
      </w:r>
      <w:proofErr w:type="spellStart"/>
      <w:r w:rsidR="00E33150"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modeling</w:t>
      </w:r>
      <w:proofErr w:type="spellEnd"/>
      <w:r w:rsidR="00E33150"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 w:rsidR="00E33150"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prompt</w:t>
      </w:r>
      <w:proofErr w:type="spellEnd"/>
      <w:r w:rsidR="00E33150" w:rsidRP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verbali e fisici</w:t>
      </w:r>
      <w:r w:rsid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, cooperative </w:t>
      </w:r>
      <w:proofErr w:type="spellStart"/>
      <w:r w:rsid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learning</w:t>
      </w:r>
      <w:proofErr w:type="spellEnd"/>
      <w:r w:rsid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, suddivisione del lavoro in piccoli </w:t>
      </w:r>
      <w:proofErr w:type="spellStart"/>
      <w:r w:rsidR="00E33150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step</w:t>
      </w:r>
      <w:proofErr w:type="spellEnd"/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COGNITIVA</w:t>
      </w:r>
    </w:p>
    <w:p w:rsidR="000A50BC" w:rsidRDefault="001634EF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p</w:t>
      </w:r>
      <w:r w:rsidR="000A50B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rolungare i</w:t>
      </w:r>
      <w:r w:rsidR="000A50BC"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 w:rsidR="000A50BC"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tempi di attenzione</w:t>
      </w:r>
      <w:r w:rsidR="000A50BC"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 w:rsidR="003A0CF9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e di </w:t>
      </w:r>
      <w:r w:rsidR="00C7746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concentrazione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5C0797" w:rsidRPr="00087C07" w:rsidRDefault="005C0797" w:rsidP="005C079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Riuscire a mantenere l’attenzione per 10’</w:t>
      </w:r>
    </w:p>
    <w:p w:rsidR="00087C07" w:rsidRPr="005C0797" w:rsidRDefault="00087C07" w:rsidP="005C079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r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Aumentare la memoria a breve termine</w:t>
      </w:r>
    </w:p>
    <w:p w:rsidR="005C0797" w:rsidRPr="005C0797" w:rsidRDefault="005C0797" w:rsidP="005C0797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STRATEGIE:</w:t>
      </w:r>
    </w:p>
    <w:p w:rsidR="005C0797" w:rsidRPr="005C0797" w:rsidRDefault="005C0797" w:rsidP="005C0797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proofErr w:type="gramStart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suddividere</w:t>
      </w:r>
      <w:proofErr w:type="gramEnd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l’attività in brevi </w:t>
      </w:r>
      <w:proofErr w:type="spellStart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step</w:t>
      </w:r>
      <w:proofErr w:type="spellEnd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, diversificare i linguaggi durante l’attività (iconici, grafici </w:t>
      </w:r>
      <w:proofErr w:type="spellStart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ecc</w:t>
      </w:r>
      <w:proofErr w:type="spellEnd"/>
      <w:r w:rsidRPr="005C079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…), concordare i tempi di lavoro e di pausa utilizzando materiali diversi (cless</w:t>
      </w:r>
      <w:r w:rsidR="00087C0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idra, cronometro), gioco del </w:t>
      </w:r>
      <w:proofErr w:type="spellStart"/>
      <w:r w:rsidR="00087C0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memory</w:t>
      </w:r>
      <w:proofErr w:type="spellEnd"/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LINGUISTICO-ESPRESSIVA</w:t>
      </w:r>
    </w:p>
    <w:p w:rsidR="000A50BC" w:rsidRDefault="001634EF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r</w:t>
      </w:r>
      <w:r w:rsidR="000A50B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inforzare le abilità di comunicazione e di ascolto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Pr="00087C07" w:rsidRDefault="00087C07" w:rsidP="00087C0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087C0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Riuscire a comunicare i bisogni fondamentali</w:t>
      </w:r>
    </w:p>
    <w:p w:rsidR="00087C07" w:rsidRPr="00087C07" w:rsidRDefault="00087C07" w:rsidP="00087C0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087C0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Incrementare e arricchire il proprio lessico</w:t>
      </w:r>
    </w:p>
    <w:p w:rsidR="00087C07" w:rsidRPr="00087C07" w:rsidRDefault="00087C07" w:rsidP="00087C0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087C07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Leggere e comprendere brevi testi</w:t>
      </w:r>
    </w:p>
    <w:p w:rsidR="001634EF" w:rsidRPr="0036679A" w:rsidRDefault="005C0797" w:rsidP="001634EF">
      <w:pPr>
        <w:pStyle w:val="western"/>
        <w:spacing w:before="0" w:after="0"/>
        <w:textAlignment w:val="baseline"/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  <w:lang w:val="en-US"/>
        </w:rPr>
      </w:pPr>
      <w:r w:rsidRPr="0036679A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  <w:lang w:val="en-US"/>
        </w:rPr>
        <w:t>STRATEGIE:</w:t>
      </w:r>
    </w:p>
    <w:p w:rsidR="001634EF" w:rsidRPr="00087C07" w:rsidRDefault="005C0797" w:rsidP="001634EF">
      <w:pPr>
        <w:pStyle w:val="western"/>
        <w:spacing w:before="0" w:after="0"/>
        <w:textAlignment w:val="baseline"/>
        <w:rPr>
          <w:rFonts w:ascii="inherit" w:hAnsi="inherit"/>
          <w:b/>
          <w:bCs/>
          <w:i/>
          <w:color w:val="000000"/>
          <w:sz w:val="36"/>
          <w:szCs w:val="36"/>
          <w:bdr w:val="none" w:sz="0" w:space="0" w:color="auto" w:frame="1"/>
        </w:rPr>
      </w:pPr>
      <w:proofErr w:type="gramStart"/>
      <w:r w:rsidRP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>utilizzo</w:t>
      </w:r>
      <w:proofErr w:type="gramEnd"/>
      <w:r w:rsidRP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 xml:space="preserve"> CAA, flash </w:t>
      </w:r>
      <w:proofErr w:type="spellStart"/>
      <w:r w:rsidRP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>cards</w:t>
      </w:r>
      <w:proofErr w:type="spellEnd"/>
      <w:r w:rsidRP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 xml:space="preserve">, </w:t>
      </w:r>
      <w:r w:rsid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 xml:space="preserve">lettura di semplici sequenze di immagini accompagnate da brevi didascalie, lettura di semplici frasi, </w:t>
      </w:r>
      <w:r w:rsidR="00087C07" w:rsidRP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>testo accompagnato da immagini, rielaborazione grafica di un testo</w:t>
      </w:r>
      <w:r w:rsidR="00087C07">
        <w:rPr>
          <w:rFonts w:ascii="inherit" w:hAnsi="inherit"/>
          <w:bCs/>
          <w:i/>
          <w:color w:val="000000"/>
          <w:sz w:val="36"/>
          <w:szCs w:val="36"/>
          <w:bdr w:val="none" w:sz="0" w:space="0" w:color="auto" w:frame="1"/>
        </w:rPr>
        <w:t>, semplificare il testo con l’alunno e utilizzare testi semplificati</w:t>
      </w:r>
    </w:p>
    <w:p w:rsidR="000A50BC" w:rsidRDefault="000A50BC" w:rsidP="001634E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bookmarkStart w:id="0" w:name="_GoBack"/>
      <w:bookmarkEnd w:id="0"/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AREA LOGICO MATEMATICA</w:t>
      </w:r>
    </w:p>
    <w:p w:rsidR="00BD3472" w:rsidRDefault="001634EF" w:rsidP="00922447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a</w:t>
      </w:r>
      <w:r w:rsidR="000A50B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gganciare gli apprendimenti a situazioni problematiche concrete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922447" w:rsidRPr="007B2262" w:rsidRDefault="00922447" w:rsidP="0092244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Riconoscere graficamente il numero entro il 10</w:t>
      </w:r>
    </w:p>
    <w:p w:rsidR="00922447" w:rsidRPr="007B2262" w:rsidRDefault="00922447" w:rsidP="0092244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Associare la quantità al numero entro il 10</w:t>
      </w:r>
    </w:p>
    <w:p w:rsidR="00922447" w:rsidRPr="007B2262" w:rsidRDefault="00922447" w:rsidP="00922447">
      <w:pPr>
        <w:pStyle w:val="western"/>
        <w:numPr>
          <w:ilvl w:val="0"/>
          <w:numId w:val="12"/>
        </w:numPr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Mettere in relazione le quantità entro il 10 (maggiore, minore, uguale)</w:t>
      </w:r>
    </w:p>
    <w:p w:rsidR="00922447" w:rsidRPr="007B2262" w:rsidRDefault="00922447" w:rsidP="007B2262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</w:pPr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STRATEGIE:</w:t>
      </w:r>
    </w:p>
    <w:p w:rsidR="00922447" w:rsidRPr="007B2262" w:rsidRDefault="00922447" w:rsidP="007B2262">
      <w:pPr>
        <w:pStyle w:val="western"/>
        <w:spacing w:before="0" w:after="0"/>
        <w:textAlignment w:val="baseline"/>
        <w:rPr>
          <w:rFonts w:ascii="inherit" w:hAnsi="inherit"/>
          <w:i/>
          <w:color w:val="000000"/>
          <w:sz w:val="26"/>
          <w:szCs w:val="26"/>
        </w:rPr>
      </w:pPr>
      <w:proofErr w:type="gramStart"/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utilizzo</w:t>
      </w:r>
      <w:proofErr w:type="gramEnd"/>
      <w:r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 di materiale non strutturato (bottoni, tappi bottiglie, mattoncini…), </w:t>
      </w:r>
      <w:r w:rsidR="007B2262" w:rsidRP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 xml:space="preserve">utilizzo della CAA per la comprensione delle consegne, </w:t>
      </w:r>
      <w:r w:rsidR="007B2262">
        <w:rPr>
          <w:rFonts w:ascii="inherit" w:hAnsi="inherit"/>
          <w:i/>
          <w:color w:val="000000"/>
          <w:sz w:val="36"/>
          <w:szCs w:val="36"/>
          <w:bdr w:val="none" w:sz="0" w:space="0" w:color="auto" w:frame="1"/>
        </w:rPr>
        <w:t>attività ludico-didattiche, giochi motori con i numeri</w:t>
      </w:r>
    </w:p>
    <w:sectPr w:rsidR="00922447" w:rsidRPr="007B2262" w:rsidSect="005166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ED6"/>
    <w:multiLevelType w:val="multilevel"/>
    <w:tmpl w:val="0C601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5994"/>
    <w:multiLevelType w:val="multilevel"/>
    <w:tmpl w:val="8C32E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72B6E"/>
    <w:multiLevelType w:val="hybridMultilevel"/>
    <w:tmpl w:val="20360C8C"/>
    <w:lvl w:ilvl="0" w:tplc="E84E9770">
      <w:numFmt w:val="bullet"/>
      <w:lvlText w:val="-"/>
      <w:lvlJc w:val="left"/>
      <w:pPr>
        <w:ind w:left="786" w:hanging="360"/>
      </w:pPr>
      <w:rPr>
        <w:rFonts w:ascii="inherit" w:eastAsiaTheme="minorHAnsi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A67"/>
    <w:multiLevelType w:val="multilevel"/>
    <w:tmpl w:val="8CF62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B4327"/>
    <w:multiLevelType w:val="multilevel"/>
    <w:tmpl w:val="03A0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961A8"/>
    <w:multiLevelType w:val="multilevel"/>
    <w:tmpl w:val="67CA3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42EA5"/>
    <w:multiLevelType w:val="multilevel"/>
    <w:tmpl w:val="70388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C60F3"/>
    <w:multiLevelType w:val="multilevel"/>
    <w:tmpl w:val="1DEC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D104F"/>
    <w:multiLevelType w:val="multilevel"/>
    <w:tmpl w:val="A1303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3BC3"/>
    <w:multiLevelType w:val="multilevel"/>
    <w:tmpl w:val="ECCE6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53BC4"/>
    <w:multiLevelType w:val="multilevel"/>
    <w:tmpl w:val="2096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13737"/>
    <w:multiLevelType w:val="multilevel"/>
    <w:tmpl w:val="EC865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568F"/>
    <w:rsid w:val="00072E18"/>
    <w:rsid w:val="000852A2"/>
    <w:rsid w:val="00087C07"/>
    <w:rsid w:val="000A50BC"/>
    <w:rsid w:val="001634EF"/>
    <w:rsid w:val="002139BD"/>
    <w:rsid w:val="00236E27"/>
    <w:rsid w:val="0023703F"/>
    <w:rsid w:val="00246AA4"/>
    <w:rsid w:val="00274B19"/>
    <w:rsid w:val="002908E1"/>
    <w:rsid w:val="0029630A"/>
    <w:rsid w:val="00333179"/>
    <w:rsid w:val="0036679A"/>
    <w:rsid w:val="003A0CF9"/>
    <w:rsid w:val="003C583B"/>
    <w:rsid w:val="003C5F72"/>
    <w:rsid w:val="004205AD"/>
    <w:rsid w:val="0050107E"/>
    <w:rsid w:val="005144EA"/>
    <w:rsid w:val="00516644"/>
    <w:rsid w:val="00563BCC"/>
    <w:rsid w:val="005A7909"/>
    <w:rsid w:val="005C0797"/>
    <w:rsid w:val="00635D08"/>
    <w:rsid w:val="00703B94"/>
    <w:rsid w:val="00725E91"/>
    <w:rsid w:val="007B2262"/>
    <w:rsid w:val="007D6AF3"/>
    <w:rsid w:val="00885B0B"/>
    <w:rsid w:val="008F563C"/>
    <w:rsid w:val="00922447"/>
    <w:rsid w:val="009231C6"/>
    <w:rsid w:val="00A13E8D"/>
    <w:rsid w:val="00A57A5E"/>
    <w:rsid w:val="00A90711"/>
    <w:rsid w:val="00B029FF"/>
    <w:rsid w:val="00C512ED"/>
    <w:rsid w:val="00C7568F"/>
    <w:rsid w:val="00C7746C"/>
    <w:rsid w:val="00D47A4E"/>
    <w:rsid w:val="00D7157D"/>
    <w:rsid w:val="00DC35E3"/>
    <w:rsid w:val="00E33150"/>
    <w:rsid w:val="00E5605F"/>
    <w:rsid w:val="00E90D4C"/>
    <w:rsid w:val="00EA6884"/>
    <w:rsid w:val="00F559B0"/>
    <w:rsid w:val="00F86B1C"/>
    <w:rsid w:val="00FD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B9EA-7619-4E4B-B37C-2324FAC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C7568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7568F"/>
  </w:style>
  <w:style w:type="paragraph" w:styleId="Paragrafoelenco">
    <w:name w:val="List Paragraph"/>
    <w:basedOn w:val="Normale"/>
    <w:uiPriority w:val="34"/>
    <w:qFormat/>
    <w:rsid w:val="0092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chiaragervasi15@gmail.com</dc:creator>
  <cp:lastModifiedBy>Simone Pancera</cp:lastModifiedBy>
  <cp:revision>9</cp:revision>
  <dcterms:created xsi:type="dcterms:W3CDTF">2019-03-16T15:09:00Z</dcterms:created>
  <dcterms:modified xsi:type="dcterms:W3CDTF">2019-03-16T16:27:00Z</dcterms:modified>
</cp:coreProperties>
</file>